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FD1F" w14:textId="77777777" w:rsidR="001B2225" w:rsidRPr="00690AB7" w:rsidRDefault="001B2225" w:rsidP="001B2225">
      <w:pPr>
        <w:pStyle w:val="Header"/>
        <w:rPr>
          <w:rFonts w:cstheme="minorHAnsi"/>
          <w:b/>
          <w:bCs/>
          <w:color w:val="C3001E"/>
          <w:sz w:val="32"/>
          <w:szCs w:val="32"/>
          <w:lang w:val="fr-FR"/>
        </w:rPr>
      </w:pPr>
      <w:r w:rsidRPr="00690AB7">
        <w:rPr>
          <w:rFonts w:cstheme="minorHAnsi"/>
          <w:b/>
          <w:bCs/>
          <w:color w:val="C3001E"/>
          <w:sz w:val="32"/>
          <w:szCs w:val="32"/>
          <w:lang w:val="fr-FR"/>
        </w:rPr>
        <w:t>COMMUNIQUÉ DE PRESSE</w:t>
      </w:r>
    </w:p>
    <w:p w14:paraId="4EEC82B3" w14:textId="77777777" w:rsidR="001B2225" w:rsidRPr="0049522E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625EF134" w14:textId="77777777" w:rsidR="001B2225" w:rsidRPr="0049522E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6F585279" w14:textId="5FEAC376" w:rsidR="001B2225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  <w:r w:rsidRPr="0049522E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Mex, Suisse, </w:t>
      </w:r>
      <w:r w:rsidR="00E2330A" w:rsidRPr="00E2330A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le </w:t>
      </w:r>
      <w:r w:rsidR="002904BB">
        <w:rPr>
          <w:rFonts w:asciiTheme="minorHAnsi" w:hAnsiTheme="minorHAnsi" w:cstheme="minorHAnsi"/>
          <w:b/>
          <w:bCs/>
          <w:sz w:val="20"/>
          <w:szCs w:val="20"/>
          <w:lang w:val="fr-FR"/>
        </w:rPr>
        <w:t>16 avril</w:t>
      </w:r>
      <w:r w:rsidR="00E2330A" w:rsidRPr="00E2330A">
        <w:rPr>
          <w:rFonts w:asciiTheme="minorHAnsi" w:hAnsiTheme="minorHAnsi" w:cstheme="minorHAnsi"/>
          <w:b/>
          <w:bCs/>
          <w:sz w:val="20"/>
          <w:szCs w:val="20"/>
          <w:lang w:val="fr-FR"/>
        </w:rPr>
        <w:t> 202</w:t>
      </w:r>
      <w:r w:rsidR="00382640">
        <w:rPr>
          <w:rFonts w:asciiTheme="minorHAnsi" w:hAnsiTheme="minorHAnsi" w:cstheme="minorHAnsi"/>
          <w:b/>
          <w:bCs/>
          <w:sz w:val="20"/>
          <w:szCs w:val="20"/>
          <w:lang w:val="fr-FR"/>
        </w:rPr>
        <w:t>1</w:t>
      </w:r>
    </w:p>
    <w:p w14:paraId="44BC7795" w14:textId="77777777" w:rsidR="002904BB" w:rsidRPr="0049522E" w:rsidRDefault="002904BB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2A60CC17" w14:textId="77777777" w:rsidR="001B2225" w:rsidRPr="0049522E" w:rsidRDefault="001B2225" w:rsidP="001B2225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11BFBDCF" w14:textId="77777777" w:rsidR="002904BB" w:rsidRPr="00E03D63" w:rsidRDefault="002904BB" w:rsidP="002904BB">
      <w:pPr>
        <w:spacing w:line="276" w:lineRule="auto"/>
        <w:rPr>
          <w:rFonts w:eastAsia="Titillium Web" w:cs="Arial"/>
          <w:b/>
          <w:color w:val="2C2C2C" w:themeColor="text1" w:themeShade="80"/>
          <w:sz w:val="20"/>
          <w:szCs w:val="20"/>
          <w:lang w:val="fr-FR"/>
        </w:rPr>
      </w:pPr>
      <w:r w:rsidRPr="00E03D63">
        <w:rPr>
          <w:b/>
          <w:color w:val="2C2C2C" w:themeColor="text1" w:themeShade="80"/>
          <w:sz w:val="20"/>
          <w:szCs w:val="20"/>
          <w:lang w:val="fr-FR"/>
        </w:rPr>
        <w:t xml:space="preserve">BOBST améliore la conception de sa presse à étiquettes numérique Mouvent LB701-UV pour créer une expérience utilisateur optimale </w:t>
      </w:r>
    </w:p>
    <w:p w14:paraId="03E16BB8" w14:textId="77777777" w:rsidR="002904BB" w:rsidRPr="00E03D63" w:rsidRDefault="002904BB" w:rsidP="002904BB">
      <w:pPr>
        <w:spacing w:line="276" w:lineRule="auto"/>
        <w:rPr>
          <w:rFonts w:eastAsia="Titillium Web" w:cs="Arial"/>
          <w:color w:val="2C2C2C" w:themeColor="text1" w:themeShade="80"/>
          <w:sz w:val="20"/>
          <w:szCs w:val="20"/>
          <w:lang w:val="fr-FR" w:eastAsia="en-GB"/>
        </w:rPr>
      </w:pPr>
    </w:p>
    <w:p w14:paraId="79EE2A30" w14:textId="77777777" w:rsidR="002904BB" w:rsidRPr="00E03D63" w:rsidRDefault="002904BB" w:rsidP="002904BB">
      <w:pPr>
        <w:spacing w:line="276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>BOBST a revu la conception de sa presse à étiquettes numérique Mouvent LB701-UV pour en améliorer l’ergonomie et la convivialité, rendant cette machine déjà très productive encore plus efficace.</w:t>
      </w:r>
    </w:p>
    <w:p w14:paraId="40D5640E" w14:textId="77777777" w:rsidR="002904BB" w:rsidRPr="00E03D63" w:rsidRDefault="002904BB" w:rsidP="002904BB">
      <w:pPr>
        <w:shd w:val="clear" w:color="auto" w:fill="FFFFFF"/>
        <w:spacing w:before="100" w:beforeAutospacing="1" w:after="100" w:afterAutospacing="1" w:line="240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 xml:space="preserve">Parmi les modifications apportées, on peut notamment citer une armoire à encre plus ergonomique et plus accessible, la possibilité d’accepter des bobines allant jusqu’à 600 mm pour une polyvalence optimale en matière de substrats, et un écran flexible/mobile pour une gestion et un contrôle encore plus faciles de la machine sous tous les angles. </w:t>
      </w:r>
    </w:p>
    <w:p w14:paraId="556C4739" w14:textId="77777777" w:rsidR="002904BB" w:rsidRPr="00E03D63" w:rsidRDefault="002904BB" w:rsidP="002904BB">
      <w:pPr>
        <w:shd w:val="clear" w:color="auto" w:fill="FFFFFF"/>
        <w:spacing w:before="100" w:beforeAutospacing="1" w:after="100" w:afterAutospacing="1" w:line="240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 xml:space="preserve">« L’une des forces pour lesquelles BOBST est reconnu est sa capacité à ne jamais rester sur ses acquis, à chercher constamment des moyens d’améliorer l’expérience client », indique Erik van </w:t>
      </w:r>
      <w:proofErr w:type="spellStart"/>
      <w:r w:rsidRPr="00E03D63">
        <w:rPr>
          <w:sz w:val="20"/>
          <w:szCs w:val="20"/>
          <w:lang w:val="fr-FR"/>
        </w:rPr>
        <w:t>Sloten</w:t>
      </w:r>
      <w:proofErr w:type="spellEnd"/>
      <w:r w:rsidRPr="00E03D63">
        <w:rPr>
          <w:sz w:val="20"/>
          <w:szCs w:val="20"/>
          <w:lang w:val="fr-FR"/>
        </w:rPr>
        <w:t xml:space="preserve">, responsable des ventes de l’activité Étiquettes. « Et pour y parvenir, nous nous appuyons avant tout sur l’écoute de nos clients. Les changements que nous avons apportés à la Mouvent LB701-UV sont le résultat des retours que nous avons reçus des imprimeurs et des convertisseurs, de la prise en compte de leurs besoins et de notre volonté d’y répondre. » </w:t>
      </w:r>
    </w:p>
    <w:p w14:paraId="35F54341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 xml:space="preserve">La Mouvent LB701-UV permet la production numérique d’étiquettes pour les tirages très courts à moyens, sans aucun compromis. Elle offre une productivité très élevée, avec des vitesses pouvant atteindre 70 m/min, une qualité d’impression exceptionnelle (1 200 x 1 200 dpi) et la gamme chromatique la plus large de sa catégorie – jusqu’à 6 couleurs plus le blanc en option, avec 70 % d’opacité à 45 m/min. </w:t>
      </w:r>
    </w:p>
    <w:p w14:paraId="1D21DD85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 w:eastAsia="en-GB"/>
        </w:rPr>
      </w:pPr>
    </w:p>
    <w:p w14:paraId="373C070A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>Cette machine avait déjà un design compact et ergonomique, mais nous l’avons encore amélioré afin de garantir qu’un seul opérateur puisse faire fonctionner la presse.</w:t>
      </w:r>
    </w:p>
    <w:p w14:paraId="14E6EEAA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 xml:space="preserve">« C’est en observant une machine en action que l’on peut concevoir une solution optimale », explique van </w:t>
      </w:r>
      <w:proofErr w:type="spellStart"/>
      <w:r w:rsidRPr="00E03D63">
        <w:rPr>
          <w:sz w:val="20"/>
          <w:szCs w:val="20"/>
          <w:lang w:val="fr-FR"/>
        </w:rPr>
        <w:t>Sloten</w:t>
      </w:r>
      <w:proofErr w:type="spellEnd"/>
      <w:r w:rsidRPr="00E03D63">
        <w:rPr>
          <w:sz w:val="20"/>
          <w:szCs w:val="20"/>
          <w:lang w:val="fr-FR"/>
        </w:rPr>
        <w:t>. « En rendant la conception la plus ergonomique possible, nous fournissons à l’opérateur les moyens nécessaires pour gérer les tâches qui lui incombent. »</w:t>
      </w:r>
    </w:p>
    <w:p w14:paraId="7A5EB60A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 w:eastAsia="en-GB"/>
        </w:rPr>
      </w:pPr>
    </w:p>
    <w:p w14:paraId="1E7A8603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/>
        </w:rPr>
      </w:pPr>
      <w:r w:rsidRPr="00E03D63">
        <w:rPr>
          <w:sz w:val="20"/>
          <w:szCs w:val="20"/>
          <w:lang w:val="fr-FR"/>
        </w:rPr>
        <w:t xml:space="preserve">La machine offre le meilleur CTO (coût total de possession) de sa catégorie, notamment grâce à un investissement initial peu élevé, des coûts d’exploitation constants, un temps de réglage rapide et une productivité élevée, ce qui optimise sa rentabilité. </w:t>
      </w:r>
    </w:p>
    <w:p w14:paraId="5D73D59D" w14:textId="77777777" w:rsidR="002904BB" w:rsidRPr="00E03D63" w:rsidRDefault="002904BB" w:rsidP="002904BB">
      <w:pPr>
        <w:spacing w:line="240" w:lineRule="auto"/>
        <w:rPr>
          <w:rFonts w:eastAsia="Titillium Web" w:cs="Arial"/>
          <w:sz w:val="20"/>
          <w:szCs w:val="20"/>
          <w:lang w:val="fr-FR" w:eastAsia="en-GB"/>
        </w:rPr>
      </w:pPr>
    </w:p>
    <w:p w14:paraId="7D425DBC" w14:textId="77777777" w:rsidR="001B2225" w:rsidRPr="00E03D63" w:rsidRDefault="001B2225" w:rsidP="001B2225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7612E6E3" w14:textId="77777777" w:rsidR="004C28DE" w:rsidRPr="00E03D63" w:rsidRDefault="004C28DE" w:rsidP="00E03D63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Cs w:val="19"/>
          <w:lang w:val="fr-FR"/>
        </w:rPr>
      </w:pPr>
      <w:r w:rsidRPr="00E03D63">
        <w:rPr>
          <w:rFonts w:cs="Arial"/>
          <w:b/>
          <w:bCs/>
          <w:szCs w:val="19"/>
          <w:lang w:val="fr-FR"/>
        </w:rPr>
        <w:t>A propos de BOBST</w:t>
      </w:r>
    </w:p>
    <w:p w14:paraId="4E307A64" w14:textId="77777777" w:rsidR="001B00E3" w:rsidRPr="00E03D63" w:rsidRDefault="001B00E3" w:rsidP="00E03D63">
      <w:pPr>
        <w:autoSpaceDE w:val="0"/>
        <w:autoSpaceDN w:val="0"/>
        <w:adjustRightInd w:val="0"/>
        <w:spacing w:line="240" w:lineRule="auto"/>
        <w:outlineLvl w:val="0"/>
        <w:rPr>
          <w:rFonts w:cs="Arial"/>
          <w:b/>
          <w:bCs/>
          <w:szCs w:val="19"/>
          <w:lang w:val="fr-FR"/>
        </w:rPr>
      </w:pPr>
    </w:p>
    <w:p w14:paraId="1968151F" w14:textId="77777777" w:rsidR="00A13434" w:rsidRPr="00E03D63" w:rsidRDefault="00A13434" w:rsidP="00E03D63">
      <w:pPr>
        <w:spacing w:line="240" w:lineRule="auto"/>
        <w:rPr>
          <w:rFonts w:asciiTheme="minorHAnsi" w:hAnsiTheme="minorHAnsi" w:cstheme="minorHAnsi"/>
          <w:lang w:val="fr-FR"/>
        </w:rPr>
      </w:pPr>
      <w:r w:rsidRPr="00E03D63">
        <w:rPr>
          <w:rFonts w:asciiTheme="minorHAnsi" w:hAnsiTheme="minorHAnsi" w:cstheme="minorHAnsi"/>
          <w:lang w:val="fr-FR"/>
        </w:rPr>
        <w:t>Nous sommes l’un des premiers fournisseurs mondiaux d’équipements et de services destinés au traitement de substrats, à l’impression et au façonnage pour les industries de l’étiquette, de l’emballage flexible, de la boîte pliante et du carton ondulé.</w:t>
      </w:r>
    </w:p>
    <w:p w14:paraId="48FF0AD2" w14:textId="77777777" w:rsidR="00A13434" w:rsidRPr="00E03D63" w:rsidRDefault="00A13434" w:rsidP="00E03D63">
      <w:pPr>
        <w:spacing w:line="240" w:lineRule="auto"/>
        <w:rPr>
          <w:rFonts w:asciiTheme="minorHAnsi" w:hAnsiTheme="minorHAnsi" w:cstheme="minorHAnsi"/>
          <w:lang w:val="fr-FR"/>
        </w:rPr>
      </w:pPr>
    </w:p>
    <w:p w14:paraId="7B4EFBD8" w14:textId="045BED01" w:rsidR="00A13434" w:rsidRPr="00E03D63" w:rsidRDefault="00A13434" w:rsidP="00E03D63">
      <w:pPr>
        <w:spacing w:line="240" w:lineRule="auto"/>
        <w:rPr>
          <w:rFonts w:asciiTheme="minorHAnsi" w:hAnsiTheme="minorHAnsi" w:cstheme="minorHAnsi"/>
          <w:lang w:val="fr-FR"/>
        </w:rPr>
      </w:pPr>
      <w:r w:rsidRPr="00E03D63">
        <w:rPr>
          <w:rFonts w:asciiTheme="minorHAnsi" w:hAnsiTheme="minorHAnsi" w:cstheme="minorHAnsi"/>
          <w:lang w:val="fr-FR"/>
        </w:rPr>
        <w:t xml:space="preserve">Fondée en 1890 à Lausanne (Suisse) par Joseph </w:t>
      </w:r>
      <w:proofErr w:type="spellStart"/>
      <w:r w:rsidRPr="00E03D63">
        <w:rPr>
          <w:rFonts w:asciiTheme="minorHAnsi" w:hAnsiTheme="minorHAnsi" w:cstheme="minorHAnsi"/>
          <w:lang w:val="fr-FR"/>
        </w:rPr>
        <w:t>Bobst</w:t>
      </w:r>
      <w:proofErr w:type="spellEnd"/>
      <w:r w:rsidRPr="00E03D63">
        <w:rPr>
          <w:rFonts w:asciiTheme="minorHAnsi" w:hAnsiTheme="minorHAnsi" w:cstheme="minorHAnsi"/>
          <w:lang w:val="fr-FR"/>
        </w:rPr>
        <w:t>, la société BOBST est présente dans plus de 50 pays, possède 19 sites de production dans 11 pays et emploie plus de 5</w:t>
      </w:r>
      <w:r w:rsidRPr="00E03D63">
        <w:rPr>
          <w:rFonts w:asciiTheme="minorHAnsi" w:hAnsiTheme="minorHAnsi" w:cstheme="minorHAnsi"/>
          <w:sz w:val="8"/>
          <w:szCs w:val="8"/>
          <w:lang w:val="fr-FR"/>
        </w:rPr>
        <w:t xml:space="preserve"> </w:t>
      </w:r>
      <w:r w:rsidRPr="00E03D63">
        <w:rPr>
          <w:rFonts w:asciiTheme="minorHAnsi" w:hAnsiTheme="minorHAnsi" w:cstheme="minorHAnsi"/>
          <w:lang w:val="fr-FR"/>
        </w:rPr>
        <w:t>600 personnes dans le monde. Elle a enregistré un chiffre d’affaires consolidé de CHF 1.372 milliard sur l’exercice 2020.</w:t>
      </w:r>
    </w:p>
    <w:p w14:paraId="559FF589" w14:textId="77777777" w:rsidR="00A13434" w:rsidRPr="00E03D63" w:rsidRDefault="00A13434" w:rsidP="00E03D63">
      <w:pPr>
        <w:spacing w:line="240" w:lineRule="auto"/>
        <w:rPr>
          <w:rFonts w:asciiTheme="minorHAnsi" w:hAnsiTheme="minorHAnsi" w:cstheme="minorHAnsi"/>
          <w:lang w:val="fr-FR"/>
        </w:rPr>
      </w:pPr>
    </w:p>
    <w:p w14:paraId="6C777AFE" w14:textId="77777777" w:rsidR="004C28DE" w:rsidRPr="00E03D63" w:rsidRDefault="004C28DE" w:rsidP="00E03D63">
      <w:pPr>
        <w:shd w:val="clear" w:color="auto" w:fill="FFFFFF"/>
        <w:spacing w:line="240" w:lineRule="auto"/>
        <w:rPr>
          <w:rFonts w:cs="Arial"/>
          <w:szCs w:val="19"/>
          <w:lang w:val="fr-FR" w:eastAsia="fr-FR"/>
        </w:rPr>
      </w:pPr>
    </w:p>
    <w:p w14:paraId="3EB65BCF" w14:textId="77777777" w:rsidR="008A6629" w:rsidRPr="00E03D63" w:rsidRDefault="004C28DE" w:rsidP="00E03D63">
      <w:pPr>
        <w:spacing w:line="240" w:lineRule="auto"/>
        <w:rPr>
          <w:rFonts w:cs="Arial"/>
          <w:b/>
          <w:szCs w:val="19"/>
          <w:lang w:val="fr-BE"/>
        </w:rPr>
      </w:pPr>
      <w:r w:rsidRPr="00E03D63">
        <w:rPr>
          <w:rFonts w:cs="Arial"/>
          <w:b/>
          <w:szCs w:val="19"/>
          <w:lang w:val="fr-BE"/>
        </w:rPr>
        <w:lastRenderedPageBreak/>
        <w:t>Contact presse</w:t>
      </w:r>
      <w:r w:rsidR="008A6629" w:rsidRPr="00E03D63">
        <w:rPr>
          <w:rFonts w:cs="Arial"/>
          <w:b/>
          <w:szCs w:val="19"/>
          <w:lang w:val="fr-BE"/>
        </w:rPr>
        <w:t>:</w:t>
      </w:r>
    </w:p>
    <w:p w14:paraId="74ECDFA6" w14:textId="77777777" w:rsidR="001B00E3" w:rsidRPr="00E03D63" w:rsidRDefault="001B00E3" w:rsidP="00E03D63">
      <w:pPr>
        <w:spacing w:line="240" w:lineRule="auto"/>
        <w:rPr>
          <w:rFonts w:cs="Arial"/>
          <w:b/>
          <w:szCs w:val="19"/>
          <w:lang w:val="fr-BE"/>
        </w:rPr>
      </w:pPr>
    </w:p>
    <w:p w14:paraId="3E4CE023" w14:textId="77777777" w:rsidR="008A6629" w:rsidRPr="00E03D63" w:rsidRDefault="008A6629" w:rsidP="00E03D63">
      <w:pPr>
        <w:spacing w:line="240" w:lineRule="auto"/>
        <w:rPr>
          <w:rFonts w:cs="Arial"/>
          <w:szCs w:val="19"/>
          <w:lang w:val="fr-BE" w:eastAsia="zh-CN"/>
        </w:rPr>
      </w:pPr>
      <w:r w:rsidRPr="00E03D63">
        <w:rPr>
          <w:rFonts w:cs="Arial"/>
          <w:szCs w:val="19"/>
          <w:lang w:val="fr-BE" w:eastAsia="zh-CN"/>
        </w:rPr>
        <w:t>Gudrun Alex</w:t>
      </w:r>
      <w:r w:rsidRPr="00E03D63">
        <w:rPr>
          <w:rFonts w:cs="Arial"/>
          <w:szCs w:val="19"/>
          <w:lang w:val="fr-BE" w:eastAsia="zh-CN"/>
        </w:rPr>
        <w:br/>
        <w:t xml:space="preserve">BOBST PR </w:t>
      </w:r>
      <w:proofErr w:type="spellStart"/>
      <w:r w:rsidRPr="00E03D63">
        <w:rPr>
          <w:rFonts w:cs="Arial"/>
          <w:szCs w:val="19"/>
          <w:lang w:val="fr-BE" w:eastAsia="zh-CN"/>
        </w:rPr>
        <w:t>Representative</w:t>
      </w:r>
      <w:proofErr w:type="spellEnd"/>
    </w:p>
    <w:p w14:paraId="263F69DF" w14:textId="77777777" w:rsidR="008A6629" w:rsidRPr="00E03D63" w:rsidRDefault="008A6629" w:rsidP="00E03D63">
      <w:pPr>
        <w:spacing w:line="240" w:lineRule="auto"/>
        <w:rPr>
          <w:rFonts w:cs="Arial"/>
          <w:szCs w:val="19"/>
          <w:lang w:val="fr-BE" w:eastAsia="de-DE"/>
        </w:rPr>
      </w:pPr>
      <w:r w:rsidRPr="00E03D63">
        <w:rPr>
          <w:rFonts w:cs="Arial"/>
          <w:szCs w:val="19"/>
          <w:lang w:val="fr-BE" w:eastAsia="de-DE"/>
        </w:rPr>
        <w:t xml:space="preserve">Tel.: +49 211 58 58 66 66 </w:t>
      </w:r>
    </w:p>
    <w:p w14:paraId="69CD4A9A" w14:textId="77777777" w:rsidR="008A6629" w:rsidRPr="00C365C9" w:rsidRDefault="008A6629" w:rsidP="00E03D63">
      <w:pPr>
        <w:spacing w:line="240" w:lineRule="auto"/>
        <w:rPr>
          <w:rFonts w:cs="Arial"/>
          <w:szCs w:val="19"/>
          <w:lang w:val="fr-BE" w:eastAsia="de-DE"/>
        </w:rPr>
      </w:pPr>
      <w:r w:rsidRPr="00E03D63">
        <w:rPr>
          <w:rFonts w:cs="Arial"/>
          <w:szCs w:val="19"/>
          <w:lang w:val="fr-BE" w:eastAsia="de-DE"/>
        </w:rPr>
        <w:t>Mobile: +49 160 48 41 439</w:t>
      </w:r>
    </w:p>
    <w:p w14:paraId="03B3F7CD" w14:textId="77777777" w:rsidR="00280DC9" w:rsidRPr="00C365C9" w:rsidRDefault="00280DC9" w:rsidP="00E03D63">
      <w:pPr>
        <w:spacing w:line="240" w:lineRule="auto"/>
        <w:rPr>
          <w:rFonts w:cs="Arial"/>
          <w:szCs w:val="19"/>
          <w:lang w:val="fr-BE" w:eastAsia="de-DE"/>
        </w:rPr>
      </w:pPr>
      <w:r w:rsidRPr="00C365C9">
        <w:rPr>
          <w:rFonts w:cs="Arial"/>
          <w:szCs w:val="19"/>
          <w:lang w:val="fr-BE" w:eastAsia="de-DE"/>
        </w:rPr>
        <w:t xml:space="preserve">Email: </w:t>
      </w:r>
      <w:hyperlink r:id="rId8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A361EA2" w14:textId="77777777" w:rsidR="008A6629" w:rsidRDefault="008A6629" w:rsidP="00E03D63">
      <w:pPr>
        <w:spacing w:line="240" w:lineRule="auto"/>
        <w:rPr>
          <w:rFonts w:cs="Arial"/>
          <w:szCs w:val="19"/>
          <w:lang w:val="fr-BE" w:eastAsia="de-DE"/>
        </w:rPr>
      </w:pPr>
    </w:p>
    <w:p w14:paraId="7941F84D" w14:textId="77777777" w:rsidR="001B00E3" w:rsidRPr="00C365C9" w:rsidRDefault="001B00E3" w:rsidP="00E03D63">
      <w:pPr>
        <w:spacing w:line="240" w:lineRule="auto"/>
        <w:rPr>
          <w:rFonts w:cs="Arial"/>
          <w:szCs w:val="19"/>
          <w:lang w:val="fr-BE" w:eastAsia="de-DE"/>
        </w:rPr>
      </w:pPr>
    </w:p>
    <w:p w14:paraId="72DF9ECD" w14:textId="77777777" w:rsidR="00280DC9" w:rsidRDefault="00280DC9" w:rsidP="00E03D63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C365C9">
        <w:rPr>
          <w:rFonts w:eastAsia="SimSun" w:cs="Arial"/>
          <w:b/>
          <w:bCs/>
          <w:szCs w:val="19"/>
          <w:lang w:val="en-US" w:eastAsia="zh-CN" w:bidi="th-TH"/>
        </w:rPr>
        <w:t>Follow us:</w:t>
      </w:r>
    </w:p>
    <w:p w14:paraId="07DC0FFE" w14:textId="77777777" w:rsidR="001B00E3" w:rsidRPr="00C365C9" w:rsidRDefault="001B00E3" w:rsidP="00E03D63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205E3DF2" w14:textId="77777777" w:rsidR="00990BFB" w:rsidRPr="00C365C9" w:rsidRDefault="00280DC9" w:rsidP="00E03D63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9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10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1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C365C9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C365C9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2" w:history="1">
        <w:r w:rsidRPr="00C365C9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990BFB" w:rsidRPr="00C365C9" w:rsidSect="00F961AB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BB881" w14:textId="77777777" w:rsidR="004F1DED" w:rsidRDefault="004F1DED" w:rsidP="00BB5BE9">
      <w:pPr>
        <w:spacing w:line="240" w:lineRule="auto"/>
      </w:pPr>
      <w:r>
        <w:separator/>
      </w:r>
    </w:p>
  </w:endnote>
  <w:endnote w:type="continuationSeparator" w:id="0">
    <w:p w14:paraId="2C9611F3" w14:textId="77777777" w:rsidR="004F1DED" w:rsidRDefault="004F1DED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Arial"/>
    <w:charset w:val="4D"/>
    <w:family w:val="auto"/>
    <w:pitch w:val="variable"/>
    <w:sig w:usb0="00000007" w:usb1="00000001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48BEB" w14:textId="29378C95" w:rsidR="00546823" w:rsidRDefault="00F961AB" w:rsidP="00F36CF1">
    <w:pPr>
      <w:pStyle w:val="Footer"/>
      <w:rPr>
        <w:noProof/>
      </w:rPr>
    </w:pPr>
    <w:r w:rsidRPr="00F961AB">
      <w:rPr>
        <w:noProof/>
      </w:rPr>
      <w:t>Communiqué de presse |</w:t>
    </w:r>
    <w:r w:rsidR="00546823" w:rsidRPr="004C28DE">
      <w:t xml:space="preserve"> </w:t>
    </w:r>
    <w:sdt>
      <w:sdtPr>
        <w:tag w:val="T_Page"/>
        <w:id w:val="138242416"/>
      </w:sdtPr>
      <w:sdtEndPr/>
      <w:sdtContent>
        <w:r w:rsidR="004C28DE">
          <w:t>Page</w:t>
        </w:r>
      </w:sdtContent>
    </w:sdt>
    <w:r w:rsidR="00546823" w:rsidRPr="004C28DE">
      <w:t xml:space="preserve"> </w:t>
    </w:r>
    <w:r w:rsidR="00546823" w:rsidRPr="004C28DE">
      <w:fldChar w:fldCharType="begin"/>
    </w:r>
    <w:r w:rsidR="00546823" w:rsidRPr="004C28DE">
      <w:instrText xml:space="preserve"> PAGE   \* MERGEFORMAT </w:instrText>
    </w:r>
    <w:r w:rsidR="00546823" w:rsidRPr="004C28DE">
      <w:fldChar w:fldCharType="separate"/>
    </w:r>
    <w:r w:rsidR="00441257">
      <w:rPr>
        <w:noProof/>
      </w:rPr>
      <w:t>1</w:t>
    </w:r>
    <w:r w:rsidR="00546823" w:rsidRPr="004C28DE">
      <w:fldChar w:fldCharType="end"/>
    </w:r>
    <w:r w:rsidR="00546823" w:rsidRPr="004C28DE">
      <w:t xml:space="preserve"> </w:t>
    </w:r>
    <w:sdt>
      <w:sdtPr>
        <w:tag w:val="T_PageOf"/>
        <w:id w:val="-2122363321"/>
      </w:sdtPr>
      <w:sdtEndPr/>
      <w:sdtContent>
        <w:r w:rsidR="004C28DE">
          <w:t>of</w:t>
        </w:r>
      </w:sdtContent>
    </w:sdt>
    <w:r w:rsidR="00546823" w:rsidRPr="004C28DE">
      <w:t xml:space="preserve"> </w:t>
    </w:r>
    <w:r w:rsidR="004701B5">
      <w:rPr>
        <w:noProof/>
      </w:rPr>
      <w:fldChar w:fldCharType="begin"/>
    </w:r>
    <w:r w:rsidR="004701B5">
      <w:rPr>
        <w:noProof/>
      </w:rPr>
      <w:instrText xml:space="preserve"> NUMPAGES   \* MERGEFORMAT </w:instrText>
    </w:r>
    <w:r w:rsidR="004701B5">
      <w:rPr>
        <w:noProof/>
      </w:rPr>
      <w:fldChar w:fldCharType="separate"/>
    </w:r>
    <w:r w:rsidR="00441257">
      <w:rPr>
        <w:noProof/>
      </w:rPr>
      <w:t>1</w:t>
    </w:r>
    <w:r w:rsidR="004701B5">
      <w:rPr>
        <w:noProof/>
      </w:rPr>
      <w:fldChar w:fldCharType="end"/>
    </w:r>
  </w:p>
  <w:p w14:paraId="6B687994" w14:textId="77777777" w:rsidR="00990BFB" w:rsidRDefault="00990BFB" w:rsidP="00F36CF1">
    <w:pPr>
      <w:pStyle w:val="Footer"/>
      <w:rPr>
        <w:noProof/>
      </w:rPr>
    </w:pPr>
  </w:p>
  <w:p w14:paraId="220D2059" w14:textId="77777777" w:rsidR="00990BFB" w:rsidRDefault="00990BFB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1268659294"/>
    </w:sdtPr>
    <w:sdtEndPr/>
    <w:sdtContent>
      <w:p w14:paraId="6C9EBA4A" w14:textId="77777777" w:rsidR="00990BFB" w:rsidRPr="00990BFB" w:rsidRDefault="00990BFB" w:rsidP="00990BFB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990BFB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990BFB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1147705221"/>
    </w:sdtPr>
    <w:sdtEndPr/>
    <w:sdtContent>
      <w:p w14:paraId="205D9F6C" w14:textId="77777777" w:rsidR="00990BFB" w:rsidRPr="00990BFB" w:rsidRDefault="00990BFB" w:rsidP="00990BFB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990BFB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990BFB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990BFB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4D77" w14:textId="77777777" w:rsidR="00F36CF1" w:rsidRPr="00BA155B" w:rsidRDefault="000B7CE1" w:rsidP="00F36CF1">
    <w:pPr>
      <w:pStyle w:val="LegalFooter"/>
    </w:pPr>
    <w:r>
      <w:fldChar w:fldCharType="begin"/>
    </w:r>
    <w:r w:rsidRPr="00280DC9">
      <w:rPr>
        <w:lang w:val="fr-BE"/>
      </w:rPr>
      <w:instrText xml:space="preserve"> FILENAME   \* MERGEFORMAT </w:instrText>
    </w:r>
    <w:r>
      <w:fldChar w:fldCharType="separate"/>
    </w:r>
    <w:r w:rsidR="008A6629" w:rsidRPr="00BA155B">
      <w:rPr>
        <w:noProof/>
      </w:rPr>
      <w:t>Dokument1</w:t>
    </w:r>
    <w:r>
      <w:rPr>
        <w:noProof/>
      </w:rPr>
      <w:fldChar w:fldCharType="end"/>
    </w:r>
    <w:r w:rsidR="00F36CF1" w:rsidRPr="00BA155B">
      <w:t xml:space="preserve"> | </w:t>
    </w:r>
    <w:sdt>
      <w:sdtPr>
        <w:tag w:val="T_Page"/>
        <w:id w:val="209380030"/>
      </w:sdtPr>
      <w:sdtEndPr/>
      <w:sdtContent>
        <w:r w:rsidR="004C28DE" w:rsidRPr="00BA155B">
          <w:t>Page</w:t>
        </w:r>
      </w:sdtContent>
    </w:sdt>
    <w:r w:rsidR="00F36CF1" w:rsidRPr="00BA155B">
      <w:t xml:space="preserve"> </w:t>
    </w:r>
    <w:r w:rsidR="00F36CF1" w:rsidRPr="004C28DE">
      <w:fldChar w:fldCharType="begin"/>
    </w:r>
    <w:r w:rsidR="00F36CF1" w:rsidRPr="00BA155B">
      <w:instrText xml:space="preserve"> PAGE   \* MERGEFORMAT </w:instrText>
    </w:r>
    <w:r w:rsidR="00F36CF1" w:rsidRPr="004C28DE">
      <w:fldChar w:fldCharType="separate"/>
    </w:r>
    <w:r w:rsidR="00F961AB">
      <w:rPr>
        <w:noProof/>
      </w:rPr>
      <w:t>1</w:t>
    </w:r>
    <w:r w:rsidR="00F36CF1" w:rsidRPr="004C28DE">
      <w:fldChar w:fldCharType="end"/>
    </w:r>
    <w:r w:rsidR="00F36CF1" w:rsidRPr="00BA155B">
      <w:t xml:space="preserve"> </w:t>
    </w:r>
    <w:sdt>
      <w:sdtPr>
        <w:tag w:val="T_PageOf"/>
        <w:id w:val="232359844"/>
      </w:sdtPr>
      <w:sdtEndPr/>
      <w:sdtContent>
        <w:r w:rsidR="004C28DE" w:rsidRPr="00BA155B">
          <w:t>of</w:t>
        </w:r>
      </w:sdtContent>
    </w:sdt>
    <w:r w:rsidR="00F36CF1" w:rsidRPr="00BA155B">
      <w:t xml:space="preserve"> </w:t>
    </w:r>
    <w:r>
      <w:fldChar w:fldCharType="begin"/>
    </w:r>
    <w:r w:rsidRPr="00BA155B">
      <w:instrText xml:space="preserve"> NUMPAGES   \* MERGEFORMAT </w:instrText>
    </w:r>
    <w:r>
      <w:fldChar w:fldCharType="separate"/>
    </w:r>
    <w:r w:rsidR="00F961AB">
      <w:rPr>
        <w:noProof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30EB9E2E" w14:textId="77777777" w:rsidR="00F36CF1" w:rsidRPr="00BA155B" w:rsidRDefault="004C28DE" w:rsidP="00F36CF1">
        <w:pPr>
          <w:pStyle w:val="LegalFooter1"/>
        </w:pPr>
        <w:proofErr w:type="spellStart"/>
        <w:r w:rsidRPr="00BA155B">
          <w:t>Bobst</w:t>
        </w:r>
        <w:proofErr w:type="spellEnd"/>
        <w:r w:rsidRPr="00BA155B">
          <w:t xml:space="preserve"> Mex SA</w:t>
        </w:r>
      </w:p>
    </w:sdtContent>
  </w:sdt>
  <w:sdt>
    <w:sdtPr>
      <w:tag w:val="M_LegalFooter"/>
      <w:id w:val="188571317"/>
    </w:sdtPr>
    <w:sdtEndPr/>
    <w:sdtContent>
      <w:p w14:paraId="5A201D48" w14:textId="77777777" w:rsidR="00F36CF1" w:rsidRPr="00BA155B" w:rsidRDefault="004C28DE" w:rsidP="00F36CF1">
        <w:pPr>
          <w:pStyle w:val="LegalFooter2"/>
        </w:pPr>
        <w:r w:rsidRPr="00BA155B">
          <w:t xml:space="preserve">PO Box | CH-1001 Lausanne | </w:t>
        </w:r>
        <w:proofErr w:type="spellStart"/>
        <w:r w:rsidRPr="00BA155B">
          <w:t>Switzerland</w:t>
        </w:r>
        <w:proofErr w:type="spellEnd"/>
        <w:r w:rsidRPr="00BA155B"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8FC7D" w14:textId="77777777" w:rsidR="004F1DED" w:rsidRDefault="004F1DED" w:rsidP="00BB5BE9">
      <w:pPr>
        <w:spacing w:line="240" w:lineRule="auto"/>
      </w:pPr>
      <w:r>
        <w:separator/>
      </w:r>
    </w:p>
  </w:footnote>
  <w:footnote w:type="continuationSeparator" w:id="0">
    <w:p w14:paraId="7A901616" w14:textId="77777777" w:rsidR="004F1DED" w:rsidRDefault="004F1DED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754F" w14:textId="77777777" w:rsidR="00BB5BE9" w:rsidRPr="004C28DE" w:rsidRDefault="004F1DED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4C28DE">
          <w:rPr>
            <w:noProof/>
            <w:lang w:val="nl-BE" w:eastAsia="zh-TW"/>
          </w:rPr>
          <w:drawing>
            <wp:inline distT="0" distB="0" distL="0" distR="0" wp14:anchorId="31A8B6B0" wp14:editId="30754605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7F0FE" w14:textId="77777777" w:rsidR="00F36CF1" w:rsidRPr="004C28DE" w:rsidRDefault="004F1DED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4C28DE">
          <w:rPr>
            <w:noProof/>
            <w:lang w:val="nl-BE" w:eastAsia="zh-TW"/>
          </w:rPr>
          <w:drawing>
            <wp:inline distT="0" distB="0" distL="0" distR="0" wp14:anchorId="1E0BFD9E" wp14:editId="4D0D5B08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BC0C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C0F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3C0E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1066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A42D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D8E4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898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B4E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6A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0B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320D0"/>
    <w:multiLevelType w:val="hybridMultilevel"/>
    <w:tmpl w:val="9580E54A"/>
    <w:lvl w:ilvl="0" w:tplc="264C7E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15659"/>
    <w:rsid w:val="0002381F"/>
    <w:rsid w:val="00043F57"/>
    <w:rsid w:val="000B7CE1"/>
    <w:rsid w:val="00122852"/>
    <w:rsid w:val="0012287C"/>
    <w:rsid w:val="00162F04"/>
    <w:rsid w:val="00165731"/>
    <w:rsid w:val="00185617"/>
    <w:rsid w:val="00193DE7"/>
    <w:rsid w:val="001978E2"/>
    <w:rsid w:val="001B00E3"/>
    <w:rsid w:val="001B2225"/>
    <w:rsid w:val="001B4282"/>
    <w:rsid w:val="0027064C"/>
    <w:rsid w:val="00280DC9"/>
    <w:rsid w:val="002904BB"/>
    <w:rsid w:val="00382640"/>
    <w:rsid w:val="003F1F32"/>
    <w:rsid w:val="00406778"/>
    <w:rsid w:val="00441257"/>
    <w:rsid w:val="00441D37"/>
    <w:rsid w:val="004701B5"/>
    <w:rsid w:val="004711C7"/>
    <w:rsid w:val="004C2489"/>
    <w:rsid w:val="004C28DE"/>
    <w:rsid w:val="004F1DED"/>
    <w:rsid w:val="004F3549"/>
    <w:rsid w:val="00540DC4"/>
    <w:rsid w:val="00546823"/>
    <w:rsid w:val="005A48B2"/>
    <w:rsid w:val="00607A8B"/>
    <w:rsid w:val="0064617D"/>
    <w:rsid w:val="00672351"/>
    <w:rsid w:val="006A45F6"/>
    <w:rsid w:val="007054D8"/>
    <w:rsid w:val="00744CD0"/>
    <w:rsid w:val="0074688B"/>
    <w:rsid w:val="007E6A57"/>
    <w:rsid w:val="00872A48"/>
    <w:rsid w:val="008A6629"/>
    <w:rsid w:val="008B5EF4"/>
    <w:rsid w:val="008D353F"/>
    <w:rsid w:val="008E4DAA"/>
    <w:rsid w:val="00923BF4"/>
    <w:rsid w:val="00990BFB"/>
    <w:rsid w:val="009A0420"/>
    <w:rsid w:val="00A131E9"/>
    <w:rsid w:val="00A13434"/>
    <w:rsid w:val="00AB644E"/>
    <w:rsid w:val="00BA155B"/>
    <w:rsid w:val="00BB5BE9"/>
    <w:rsid w:val="00C20D00"/>
    <w:rsid w:val="00C365C9"/>
    <w:rsid w:val="00CC7F9D"/>
    <w:rsid w:val="00DA5837"/>
    <w:rsid w:val="00DB1DC2"/>
    <w:rsid w:val="00DB237D"/>
    <w:rsid w:val="00DE5DD2"/>
    <w:rsid w:val="00DF7B45"/>
    <w:rsid w:val="00E03D63"/>
    <w:rsid w:val="00E2330A"/>
    <w:rsid w:val="00E542C8"/>
    <w:rsid w:val="00EF79F9"/>
    <w:rsid w:val="00F03D8B"/>
    <w:rsid w:val="00F36CF1"/>
    <w:rsid w:val="00F92EA2"/>
    <w:rsid w:val="00F961AB"/>
    <w:rsid w:val="00F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EAA6B6"/>
  <w15:docId w15:val="{73962128-2680-4234-B541-8548C75F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8DE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4C28DE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4C28DE"/>
  </w:style>
  <w:style w:type="paragraph" w:styleId="EnvelopeAddress">
    <w:name w:val="envelope address"/>
    <w:basedOn w:val="Normal"/>
    <w:uiPriority w:val="99"/>
    <w:semiHidden/>
    <w:unhideWhenUsed/>
    <w:rsid w:val="004C28D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4C28DE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28DE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4C28DE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4C28DE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4C28DE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4C28DE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4C2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C28DE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C28DE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8DE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4C28DE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8DE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28DE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28DE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28DE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28DE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4C28DE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4C28DE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4C28DE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4C28DE"/>
    <w:rPr>
      <w:b/>
      <w:bCs/>
    </w:rPr>
  </w:style>
  <w:style w:type="character" w:styleId="SubtleEmphasis">
    <w:name w:val="Subtle Emphasis"/>
    <w:basedOn w:val="DefaultParagraphFont"/>
    <w:uiPriority w:val="19"/>
    <w:rsid w:val="004C28DE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C2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28DE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4C28DE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28DE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28DE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4C28DE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4C28DE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C28DE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C28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C28DE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C28DE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C28DE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C28DE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C28DE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C28DE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C28DE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C28DE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C28DE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4C28DE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8DE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4C28DE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4C28DE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4C28DE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4C28DE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4C28DE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4C28DE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4C28DE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4C28DE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4C28DE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4C28DE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4C28DE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4C28DE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4C28DE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4C28DE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4C28DE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4C28DE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4C28DE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4C28DE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4C28DE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4C28DE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C28DE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4C28DE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8DE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28DE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8DE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28DE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4C28DE"/>
  </w:style>
  <w:style w:type="character" w:styleId="PageNumber">
    <w:name w:val="page number"/>
    <w:basedOn w:val="DefaultParagraphFont"/>
    <w:uiPriority w:val="99"/>
    <w:semiHidden/>
    <w:unhideWhenUsed/>
    <w:rsid w:val="004C28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DE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4C28DE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4C28DE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8DE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8DE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2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28DE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28DE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28DE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C28DE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28DE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28DE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28DE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C28D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28DE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4C28DE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28DE"/>
    <w:rPr>
      <w:sz w:val="19"/>
      <w:lang w:val="fr-CH"/>
    </w:rPr>
  </w:style>
  <w:style w:type="paragraph" w:styleId="NoSpacing">
    <w:name w:val="No Spacing"/>
    <w:uiPriority w:val="1"/>
    <w:rsid w:val="004C28DE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C28DE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28DE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28DE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C28DE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C28DE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C28DE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C28DE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C28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4C28DE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C28DE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C28DE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C2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C28DE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C28DE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28DE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4C2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28DE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4C28DE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28DE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28DE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4C28DE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C28DE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4C28DE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C28DE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C28DE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C28DE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C28DE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C28DE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C28DE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C28DE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C28DE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C28DE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4C28DE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C28DE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C28DE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C28DE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C28DE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C28DE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C28DE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C28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4C2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FR_28498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FCF0-1D83-C44D-A931-7CE299E8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FR_28498</Template>
  <TotalTime>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2021-04-14T12:40:00Z</dcterms:created>
  <dcterms:modified xsi:type="dcterms:W3CDTF">2021-04-16T08:53:00Z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